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07DA9A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8571B">
              <w:rPr>
                <w:rFonts w:cs="Arial"/>
                <w:szCs w:val="20"/>
              </w:rPr>
              <w:t xml:space="preserve">, Krajský pozemkový úřad pro </w:t>
            </w:r>
            <w:r w:rsidR="00083EC1" w:rsidRPr="00C8571B">
              <w:rPr>
                <w:rFonts w:cs="Arial"/>
                <w:szCs w:val="20"/>
              </w:rPr>
              <w:t>Středočeský kraj a hlavní</w:t>
            </w:r>
            <w:r w:rsidR="00083EC1" w:rsidRPr="00083EC1">
              <w:rPr>
                <w:rFonts w:cs="Arial"/>
                <w:szCs w:val="20"/>
              </w:rPr>
              <w:t xml:space="preserve">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B663AA1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1AEF5A4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A3A28D4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83EC1">
              <w:rPr>
                <w:rFonts w:cs="Arial"/>
                <w:b w:val="0"/>
                <w:szCs w:val="20"/>
              </w:rPr>
              <w:t>Výsadba větrolamu LBK 110 v k.ú. Býkev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FFDC11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24DD9">
      <w:rPr>
        <w:rFonts w:cs="Arial"/>
        <w:szCs w:val="20"/>
      </w:rPr>
      <w:t xml:space="preserve"> </w:t>
    </w:r>
    <w:r w:rsidR="00EC3C76">
      <w:rPr>
        <w:rFonts w:cs="Arial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9A753A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C3C7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EC1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4765D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DD9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71B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3C7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Poláková Gabriela</cp:lastModifiedBy>
  <cp:revision>6</cp:revision>
  <cp:lastPrinted>2012-03-30T11:12:00Z</cp:lastPrinted>
  <dcterms:created xsi:type="dcterms:W3CDTF">2022-05-23T07:10:00Z</dcterms:created>
  <dcterms:modified xsi:type="dcterms:W3CDTF">2022-05-23T08:04:00Z</dcterms:modified>
</cp:coreProperties>
</file>